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62" w:rsidRDefault="00721362" w:rsidP="00721362">
      <w:pPr>
        <w:pStyle w:val="Corpodeltesto2"/>
        <w:rPr>
          <w:sz w:val="18"/>
          <w:szCs w:val="18"/>
        </w:rPr>
      </w:pPr>
    </w:p>
    <w:p w:rsidR="00721362" w:rsidRDefault="00721362" w:rsidP="00721362">
      <w:pPr>
        <w:pStyle w:val="Corpodeltesto2"/>
        <w:rPr>
          <w:sz w:val="18"/>
          <w:szCs w:val="18"/>
        </w:rPr>
      </w:pPr>
    </w:p>
    <w:p w:rsidR="00721362" w:rsidRPr="00721362" w:rsidRDefault="00721362" w:rsidP="00721362">
      <w:pPr>
        <w:pStyle w:val="Corpodeltesto2"/>
        <w:rPr>
          <w:b/>
          <w:sz w:val="24"/>
          <w:szCs w:val="24"/>
        </w:rPr>
      </w:pPr>
      <w:r w:rsidRPr="00721362">
        <w:rPr>
          <w:b/>
          <w:sz w:val="24"/>
          <w:szCs w:val="24"/>
        </w:rPr>
        <w:t>ESERCIZIO RIMANENZE</w:t>
      </w:r>
    </w:p>
    <w:p w:rsidR="00721362" w:rsidRDefault="00721362" w:rsidP="00721362">
      <w:pPr>
        <w:pStyle w:val="Corpodeltesto2"/>
        <w:rPr>
          <w:sz w:val="18"/>
          <w:szCs w:val="18"/>
        </w:rPr>
      </w:pPr>
    </w:p>
    <w:p w:rsidR="00721362" w:rsidRDefault="00721362" w:rsidP="00721362">
      <w:pPr>
        <w:pStyle w:val="Corpodeltesto2"/>
        <w:rPr>
          <w:sz w:val="18"/>
          <w:szCs w:val="18"/>
        </w:rPr>
      </w:pPr>
    </w:p>
    <w:p w:rsidR="00721362" w:rsidRDefault="00721362" w:rsidP="00721362">
      <w:pPr>
        <w:pStyle w:val="Corpodeltesto2"/>
        <w:rPr>
          <w:sz w:val="18"/>
          <w:szCs w:val="18"/>
        </w:rPr>
      </w:pPr>
      <w:r>
        <w:rPr>
          <w:sz w:val="18"/>
          <w:szCs w:val="18"/>
        </w:rPr>
        <w:t>La tabella sottoesposta illustra la movimentazione delle giacenze di magazzino merci della società ANEM S.p.A. verificatasi nel corso dell’esercizio 2007.</w:t>
      </w:r>
    </w:p>
    <w:bookmarkStart w:id="0" w:name="_MON_1237753572"/>
    <w:bookmarkStart w:id="1" w:name="_MON_1237753738"/>
    <w:bookmarkStart w:id="2" w:name="_MON_1237753778"/>
    <w:bookmarkStart w:id="3" w:name="_MON_1268742667"/>
    <w:bookmarkStart w:id="4" w:name="_MON_1268742703"/>
    <w:bookmarkStart w:id="5" w:name="_MON_1268742811"/>
    <w:bookmarkEnd w:id="0"/>
    <w:bookmarkEnd w:id="1"/>
    <w:bookmarkEnd w:id="2"/>
    <w:bookmarkEnd w:id="3"/>
    <w:bookmarkEnd w:id="4"/>
    <w:bookmarkEnd w:id="5"/>
    <w:p w:rsidR="00721362" w:rsidRDefault="00721362" w:rsidP="00721362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40BE">
        <w:rPr>
          <w:rFonts w:ascii="Tahoma" w:hAnsi="Tahoma" w:cs="Tahoma"/>
          <w:sz w:val="18"/>
          <w:szCs w:val="18"/>
        </w:rPr>
        <w:object w:dxaOrig="9725" w:dyaOrig="1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95.25pt" o:ole="">
            <v:imagedata r:id="rId4" o:title=""/>
          </v:shape>
          <o:OLEObject Type="Embed" ProgID="Excel.Sheet.8" ShapeID="_x0000_i1025" DrawAspect="Content" ObjectID="_1446117407" r:id="rId5"/>
        </w:object>
      </w:r>
    </w:p>
    <w:p w:rsidR="00721362" w:rsidRDefault="00721362" w:rsidP="0072136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Si determini  la valorizzazione delle giacenze finali con i seguenti metodi:</w:t>
      </w:r>
    </w:p>
    <w:p w:rsidR="00721362" w:rsidRDefault="00721362" w:rsidP="0072136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costo medio ponderato di acquisto;</w:t>
      </w:r>
    </w:p>
    <w:p w:rsidR="00721362" w:rsidRDefault="00721362" w:rsidP="0072136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eastAsia="Batang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LIFO continuo per movimento;</w:t>
      </w:r>
    </w:p>
    <w:p w:rsidR="00721362" w:rsidRDefault="00721362" w:rsidP="0072136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eastAsia="Batang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FIFO;</w:t>
      </w:r>
    </w:p>
    <w:p w:rsidR="00721362" w:rsidRDefault="00721362" w:rsidP="0072136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ahoma" w:eastAsia="Batang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LIFO di periodo.</w:t>
      </w:r>
    </w:p>
    <w:p w:rsidR="00D95727" w:rsidRDefault="00D95727"/>
    <w:sectPr w:rsidR="00D957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362"/>
    <w:rsid w:val="00010E2E"/>
    <w:rsid w:val="001F3964"/>
    <w:rsid w:val="002B15E7"/>
    <w:rsid w:val="00336206"/>
    <w:rsid w:val="00382B55"/>
    <w:rsid w:val="00421464"/>
    <w:rsid w:val="00500EC3"/>
    <w:rsid w:val="00721362"/>
    <w:rsid w:val="0080770F"/>
    <w:rsid w:val="00824593"/>
    <w:rsid w:val="00864E6F"/>
    <w:rsid w:val="008A75A1"/>
    <w:rsid w:val="008D2DCB"/>
    <w:rsid w:val="009C7269"/>
    <w:rsid w:val="00C6514E"/>
    <w:rsid w:val="00CF7B74"/>
    <w:rsid w:val="00D95727"/>
    <w:rsid w:val="00E07B04"/>
    <w:rsid w:val="00EE23DA"/>
    <w:rsid w:val="00F120CD"/>
    <w:rsid w:val="00FA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1362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721362"/>
    <w:pPr>
      <w:spacing w:line="360" w:lineRule="auto"/>
      <w:jc w:val="both"/>
    </w:pPr>
    <w:rPr>
      <w:rFonts w:ascii="Tahom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Foglio_di_lavoro_di_Microsoft_Office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ESERCIZIO RIMANENZE</vt:lpstr>
    </vt:vector>
  </TitlesOfParts>
  <Company>upo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ESERCIZIO RIMANENZE</dc:title>
  <dc:creator>Dipartimento SIT</dc:creator>
  <cp:lastModifiedBy>Zot</cp:lastModifiedBy>
  <cp:revision>2</cp:revision>
  <dcterms:created xsi:type="dcterms:W3CDTF">2013-11-16T13:30:00Z</dcterms:created>
  <dcterms:modified xsi:type="dcterms:W3CDTF">2013-11-16T13:30:00Z</dcterms:modified>
</cp:coreProperties>
</file>