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93" w:rsidRPr="00994931" w:rsidRDefault="00D51093" w:rsidP="00EE56E1">
      <w:pPr>
        <w:rPr>
          <w:rFonts w:ascii="Arial" w:hAnsi="Arial" w:cs="Arial"/>
          <w:b/>
          <w:color w:val="C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b/>
          <w:color w:val="C00000"/>
          <w:sz w:val="32"/>
          <w:szCs w:val="24"/>
          <w:shd w:val="clear" w:color="auto" w:fill="F9F9F9"/>
        </w:rPr>
        <w:t xml:space="preserve">Storia e letteratura </w:t>
      </w:r>
      <w:r w:rsidRPr="00994931">
        <w:rPr>
          <w:rFonts w:ascii="Arial" w:hAnsi="Arial" w:cs="Arial"/>
          <w:b/>
          <w:color w:val="C00000"/>
          <w:sz w:val="24"/>
          <w:szCs w:val="24"/>
          <w:shd w:val="clear" w:color="auto" w:fill="F9F9F9"/>
        </w:rPr>
        <w:br/>
      </w:r>
    </w:p>
    <w:p w:rsidR="00D51093" w:rsidRPr="00994931" w:rsidRDefault="00D51093" w:rsidP="00EE56E1">
      <w:pPr>
        <w:rPr>
          <w:rFonts w:ascii="Arial" w:hAnsi="Arial" w:cs="Arial"/>
          <w:color w:val="C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C00000"/>
          <w:sz w:val="24"/>
          <w:szCs w:val="24"/>
          <w:shd w:val="clear" w:color="auto" w:fill="F9F9F9"/>
        </w:rPr>
        <w:t>ALESSANDRO MANZONI E GIOVANNI VERGA :</w:t>
      </w:r>
    </w:p>
    <w:p w:rsidR="00D51093" w:rsidRPr="00994931" w:rsidRDefault="00D51093" w:rsidP="00EE56E1">
      <w:pPr>
        <w:rPr>
          <w:rFonts w:ascii="Arial" w:hAnsi="Arial" w:cs="Arial"/>
          <w:color w:val="C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C00000"/>
          <w:sz w:val="24"/>
          <w:szCs w:val="24"/>
          <w:shd w:val="clear" w:color="auto" w:fill="F9F9F9"/>
        </w:rPr>
        <w:t xml:space="preserve">DALLA CADUTA </w:t>
      </w:r>
      <w:proofErr w:type="spellStart"/>
      <w:r w:rsidRPr="00994931">
        <w:rPr>
          <w:rFonts w:ascii="Arial" w:hAnsi="Arial" w:cs="Arial"/>
          <w:color w:val="C00000"/>
          <w:sz w:val="24"/>
          <w:szCs w:val="24"/>
          <w:shd w:val="clear" w:color="auto" w:fill="F9F9F9"/>
        </w:rPr>
        <w:t>DI</w:t>
      </w:r>
      <w:proofErr w:type="spellEnd"/>
      <w:r w:rsidRPr="00994931">
        <w:rPr>
          <w:rFonts w:ascii="Arial" w:hAnsi="Arial" w:cs="Arial"/>
          <w:color w:val="C00000"/>
          <w:sz w:val="24"/>
          <w:szCs w:val="24"/>
          <w:shd w:val="clear" w:color="auto" w:fill="F9F9F9"/>
        </w:rPr>
        <w:t xml:space="preserve"> NAPOLEONE (1815) ALLA PRIMA GUERRA MONDIALE (1915).</w:t>
      </w:r>
    </w:p>
    <w:p w:rsidR="00D51093" w:rsidRPr="00994931" w:rsidRDefault="00D51093" w:rsidP="00EE56E1">
      <w:pPr>
        <w:rPr>
          <w:rFonts w:ascii="Arial" w:hAnsi="Arial" w:cs="Arial"/>
          <w:b/>
          <w:color w:val="000000"/>
          <w:sz w:val="24"/>
          <w:szCs w:val="24"/>
          <w:shd w:val="clear" w:color="auto" w:fill="F9F9F9"/>
        </w:rPr>
      </w:pPr>
    </w:p>
    <w:p w:rsidR="006E4EAB" w:rsidRPr="00994931" w:rsidRDefault="00EE56E1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b/>
          <w:color w:val="000000"/>
          <w:sz w:val="24"/>
          <w:szCs w:val="24"/>
          <w:shd w:val="clear" w:color="auto" w:fill="F9F9F9"/>
        </w:rPr>
        <w:t>Don  Alessandro Manzoni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 Signore di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Moncucco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(nobile possidente)  Milano 1785 – Milano 1873 nipote dell’Illuminista Cesare Beccaria autore del trattato Dei delitti e delle pene. Espresse alti sentimenti patriottici diventando un ispiratore del Risorgimento. La figlia Giulia fu moglie di Massimo d’Azeglio.</w:t>
      </w:r>
    </w:p>
    <w:p w:rsidR="006E4EAB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Frequenta prima l’aristocrazia e l’alta borghesia illuminista a Milano poi a Parigi frequenta Claude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Fauriel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che gli trasmette amore per la storia e per una scrittura che colpisca al cuore il lettore. </w:t>
      </w:r>
    </w:p>
    <w:p w:rsidR="006E4EAB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1806 – 1807 In morte di Carlo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Imbonati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conte con il quale la madre conviveva a Parigi, forse suo padre naturale, che gli lascia la residenza di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Brusuglio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(provincia di Milano), dove Manzoni scrisse i Promessi Sposi. </w:t>
      </w:r>
    </w:p>
    <w:p w:rsidR="006E4EAB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1809 dichiara che la poesia non deve essere destinata all’elite colta ma deve essere di interesse generale (realismo romantico).</w:t>
      </w:r>
    </w:p>
    <w:p w:rsidR="00651C58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1810 Inni sacri (La resurrezione, in nome di Maria, il Natale, la passione e la Pentecoste) in seguito alla sua conversione al Cattolicesimo. In riparazione alla sua lontananza dalla fede scrive anche il trattato </w:t>
      </w:r>
      <w:proofErr w:type="spellStart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Oservazioni</w:t>
      </w:r>
      <w:proofErr w:type="spellEnd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sulla morale cattolica. Sua moglie </w:t>
      </w:r>
      <w:proofErr w:type="spellStart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Enrichetta</w:t>
      </w:r>
      <w:proofErr w:type="spellEnd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, calvinista svizzera, si allontana dalla propria religione.</w:t>
      </w:r>
      <w:r w:rsidR="00D51093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  <w:r w:rsidR="00EE56E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  <w:r w:rsidR="00651C5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1816 Conte di Carmagnola – tragedia in endecasillabi, in cinque atti. </w:t>
      </w:r>
      <w:r w:rsidR="00651C58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questa tragedia Manzoni sottolinea, condannandole aspramente, le discordie italiane che impedivano l'unificazione della Patria, rifacendosi al personaggio storico di Federico </w:t>
      </w:r>
      <w:proofErr w:type="spellStart"/>
      <w:r w:rsidR="00651C58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Bussone</w:t>
      </w:r>
      <w:proofErr w:type="spellEnd"/>
      <w:r w:rsidR="00651C58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capitano di ventura del duca di Milano e poi dei Veneziani</w:t>
      </w:r>
    </w:p>
    <w:p w:rsidR="006E7337" w:rsidRPr="00994931" w:rsidRDefault="006E7337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1820 – 1821 Moti carbonari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contro i </w:t>
      </w:r>
      <w:proofErr w:type="spellStart"/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Borboni</w:t>
      </w:r>
      <w:proofErr w:type="spellEnd"/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a Napoli e Sicilia e contro l’impero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autriaco</w:t>
      </w:r>
      <w:proofErr w:type="spellEnd"/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in Piemonte dove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Carlo Alberto di Savoia, erede al tr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ono, è solidale con gli insorti e conduce l’armata sarda in appoggio ai patrioti lombardi contro gli austriaci.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</w:p>
    <w:p w:rsidR="00651C58" w:rsidRPr="00994931" w:rsidRDefault="00651C58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1821 Odi civili Marzo 1821 dedicata alle insurrezioni antiaustriache di quell’anno e Cinque Maggio per la morte di Napoleone</w:t>
      </w:r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In seguito all’arresto di molti suoi amici i ritira a </w:t>
      </w:r>
      <w:proofErr w:type="spellStart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Brusuglio</w:t>
      </w:r>
      <w:proofErr w:type="spellEnd"/>
      <w:r w:rsidR="006E7337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si dedica a studi storici.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 </w:t>
      </w:r>
    </w:p>
    <w:p w:rsidR="00651C58" w:rsidRPr="00994931" w:rsidRDefault="00651C58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1822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Adelchi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– tragedia in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indecasillabi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narra le vicende dell’ultimo re dei Longobardi figlio di Desiderio prima della conquista di Carlo Magno.</w:t>
      </w:r>
    </w:p>
    <w:p w:rsidR="006E4EAB" w:rsidRPr="00994931" w:rsidRDefault="00651C58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1821 – 1823 Fermo e Lucia (prima versione Promessi Sposi)</w:t>
      </w:r>
    </w:p>
    <w:p w:rsidR="006E4EAB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1827 Promessi Sposi</w:t>
      </w:r>
    </w:p>
    <w:p w:rsidR="006E4EAB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lastRenderedPageBreak/>
        <w:t>1840 Promessi Sposi revisione linguistica “risciacquatura in Arno”: alla ricerca di una lingua accessibile agli italiani di varia origine: il fiorentino parlato contemporaneo.</w:t>
      </w:r>
    </w:p>
    <w:p w:rsidR="00A56AB8" w:rsidRPr="00994931" w:rsidRDefault="006E4EAB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b/>
          <w:color w:val="000000"/>
          <w:sz w:val="24"/>
          <w:szCs w:val="24"/>
          <w:shd w:val="clear" w:color="auto" w:fill="F9F9F9"/>
        </w:rPr>
        <w:t xml:space="preserve"> </w:t>
      </w:r>
      <w:r w:rsidR="00EE56E1" w:rsidRPr="00994931">
        <w:rPr>
          <w:rFonts w:ascii="Arial" w:hAnsi="Arial" w:cs="Arial"/>
          <w:b/>
          <w:color w:val="000000"/>
          <w:sz w:val="24"/>
          <w:szCs w:val="24"/>
          <w:shd w:val="clear" w:color="auto" w:fill="F9F9F9"/>
        </w:rPr>
        <w:t>Giovanni Verga</w:t>
      </w:r>
      <w:r w:rsidR="00EE56E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Catania 1840 – Catania 1922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. Metà proprietario terriero, metà borghese. Il nonno era stato carbonaro.</w:t>
      </w:r>
    </w:p>
    <w:p w:rsidR="0035363B" w:rsidRPr="00994931" w:rsidRDefault="0035363B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1854 – 1855 Verga adolescente a trova rifugio da epidemia di colera nella campagna di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Tebidi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(in provincia di Catania), ambientazione di novelle come Cavalleria Rusticana e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Jeli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il pastore</w:t>
      </w:r>
      <w:r w:rsidR="00886D86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che fanno parte della raccolta Vita dei Campi, 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nonché </w:t>
      </w:r>
      <w:r w:rsidR="00886D86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ambientazione del Romanzo 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Mastro Don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Gesualdo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</w:p>
    <w:p w:rsidR="0035363B" w:rsidRPr="00994931" w:rsidRDefault="0035363B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1858 – 1861 Verga frequenta la facoltà di legge a Catania ma abbandona gli studi per dedicarsi al giornalismo politico e alla letteratura.</w:t>
      </w:r>
      <w:r w:rsidR="00886D86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Fonda riviste come Roma degli Italiani, L’Italia Contemporanea e il giornale l’Indipendente (nel ‘62).</w:t>
      </w:r>
    </w:p>
    <w:p w:rsidR="00A56AB8" w:rsidRPr="00994931" w:rsidRDefault="00F24DB0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1860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Spedizione dei Mille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Unità d’Italia.</w:t>
      </w:r>
    </w:p>
    <w:p w:rsidR="00886D86" w:rsidRPr="00994931" w:rsidRDefault="00886D86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 Catania Verga si arruola nella guardia nazionale per quattro anni.</w:t>
      </w:r>
    </w:p>
    <w:p w:rsidR="0035363B" w:rsidRPr="00994931" w:rsidRDefault="00A56AB8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Nel 1860</w:t>
      </w:r>
      <w:r w:rsidR="0035363B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Alessandro Manzoni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fu nominato senatore del Regno.  </w:t>
      </w:r>
    </w:p>
    <w:p w:rsidR="0035363B" w:rsidRPr="00994931" w:rsidRDefault="0035363B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1861 – 1862 I Carbonari della Montagna di Verga, romanzo storico sulla carboneria calabrese contro il dispotismo del re di Napoli in periodo napoleonico (1808-1815) Gioacchino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Murat</w:t>
      </w:r>
      <w:proofErr w:type="spellEnd"/>
    </w:p>
    <w:p w:rsidR="0035363B" w:rsidRPr="00994931" w:rsidRDefault="0035363B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1863 Sulle lagune, pubblicato a Firenze, parla di Venezia rimasta sotto il dominio austriaco a due anni dall’Unità d’Italia.</w:t>
      </w:r>
    </w:p>
    <w:p w:rsidR="00886D86" w:rsidRPr="00994931" w:rsidRDefault="00886D86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1864 Alessandro Manzoni da senatore votò per lo spostamento della capitale da Torino a Firenze fintanto che Roma non fosse stata liberata.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</w:p>
    <w:p w:rsidR="00886D86" w:rsidRPr="00994931" w:rsidRDefault="00886D86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1865 Una peccatrice (un piccolo borghese catanese ottiene ricchezza e successo ma si suicida per amore, autobiografico) romanzo di Verga pubblicato a Firenze, ormai capitale </w:t>
      </w:r>
      <w:r w:rsidR="008B3E7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e punto di incontro d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 intellettuali</w:t>
      </w:r>
      <w:r w:rsidR="008B3E7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politici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italiani. Qui rimarrà fino al 1871 per realizzarsi come scrittore.</w:t>
      </w:r>
    </w:p>
    <w:p w:rsidR="00A56AB8" w:rsidRPr="00994931" w:rsidRDefault="00886D86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Nel 1868 </w:t>
      </w:r>
      <w:r w:rsidR="0035363B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Manzoni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come membro della commissione parlamentare sulla lingua scrisse la relazione Dell’Unità della </w:t>
      </w:r>
      <w:proofErr w:type="spellStart"/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lingia</w:t>
      </w:r>
      <w:proofErr w:type="spellEnd"/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dei mezzi di diffonderla.</w:t>
      </w:r>
    </w:p>
    <w:p w:rsidR="008B3E7F" w:rsidRPr="00994931" w:rsidRDefault="008B3E7F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1870 Storia di una capinera, romanzo epistolare esce sul giornale Il Corriere delle Dame.</w:t>
      </w:r>
      <w:r w:rsidR="00F24DB0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Successo editoriale : venderà v</w:t>
      </w:r>
      <w:r w:rsidR="00F24DB0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entimila copie in poco più di vent'anni</w:t>
      </w:r>
    </w:p>
    <w:p w:rsidR="008B3E7F" w:rsidRPr="00994931" w:rsidRDefault="008B3E7F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1872 Verga si trasferisce a Milano dove rimane per vent’anni e dove legge Zola (1840), Flaubert (1821), Balzac (1799),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Maupassant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(1850) cioè la letteratura naturalista francese.</w:t>
      </w:r>
    </w:p>
    <w:p w:rsidR="008B3E7F" w:rsidRPr="00994931" w:rsidRDefault="008B3E7F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1873 Eva </w:t>
      </w:r>
    </w:p>
    <w:p w:rsidR="00A56AB8" w:rsidRPr="00994931" w:rsidRDefault="008B3E7F" w:rsidP="00A56AB8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1874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primo anniversario della morte</w:t>
      </w:r>
      <w:r w:rsidR="0035363B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di A. Manzoni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: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la messa di requiem fu composta in </w:t>
      </w:r>
      <w:r w:rsidR="0035363B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s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ua memoria e diretta da Giuseppe Verdi</w:t>
      </w:r>
    </w:p>
    <w:p w:rsidR="008B3E7F" w:rsidRPr="00994931" w:rsidRDefault="008B3E7F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lastRenderedPageBreak/>
        <w:t xml:space="preserve">1874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Nedda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, novella verista.</w:t>
      </w:r>
    </w:p>
    <w:p w:rsidR="008B3E7F" w:rsidRPr="00994931" w:rsidRDefault="008B3E7F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1875 Tigre reale e abbozzo de I Malavoglia</w:t>
      </w:r>
    </w:p>
    <w:p w:rsidR="008B3E7F" w:rsidRPr="00994931" w:rsidRDefault="008B3E7F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1878 Rosso Malpelo, inizia a scrivere Fantasticheria e annuncia in una lettera il progetto di un ciclo di cinque romanzi (Padron 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Ntoni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Mastro Don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Gesualdo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la Duchessa della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Gangantas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L’onorevole Scipioni, L’uomo di lusso) </w:t>
      </w:r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dal titolo La Marea poi cambiato ne I vinti. </w:t>
      </w:r>
      <w:proofErr w:type="spellStart"/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Ognugno</w:t>
      </w:r>
      <w:proofErr w:type="spellEnd"/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rappresenta uno strato sociale dal più umile al più </w:t>
      </w:r>
      <w:proofErr w:type="spellStart"/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aristrocatico</w:t>
      </w:r>
      <w:proofErr w:type="spellEnd"/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.</w:t>
      </w:r>
    </w:p>
    <w:p w:rsidR="00352E7C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1880 Vita dei Campi raccolta delle novelle Fantasticheria,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Jeli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il Pastore, Rosso Malpelo, Cavalleria rusticana, La Lupa, L’amante di Gramigna, Guerra di Santi, Pentolaccia)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  <w:t>1881 I Malavoglia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romanzo. Famiglia Toscano, pescatori di Aci Trezza (Catania), soprannominata Malavoglia. Padron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Ntoni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il capofamiglia vedovo, vive con il figlio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Bastianazzo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la nuora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Maruzza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La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Longa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i cinque nipoti 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'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Ntoni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Luca, Filomena (detta Mena o Sant'Agata), Alessio (detto Alessi) e Rosalia (detta Lia). La Provvidenza è la loro barca. Nel 1863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Ntoni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parte militare dell’esercito del Regno d’Italia e l’attività di pesca della famiglia ne risente. Padron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Ntoni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 rovina comprando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comprando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una partita (peraltro avariata) di lupini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con la quale il figlio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Bastianazzo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fa naufragio e muore. Muore anche un nipote nella battaglia navale di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Lissa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sempre del Regno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dItalia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contro l’impero Austriaco.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Maruzza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muore di colera. </w:t>
      </w:r>
      <w:proofErr w:type="spellStart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Ntoni</w:t>
      </w:r>
      <w:proofErr w:type="spellEnd"/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prima va via dal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paese poi torna dedicandosi 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all’alcool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al contrabbando e rischiando una condanna per motivi d’onore, accoltellando uno sbirro per gelosia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Lia diventa una prostituta a Catania. </w:t>
      </w:r>
      <w:r w:rsidR="000A03AF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La famiglia vende la barca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Provvidenza per riacquistare la casa del Nespolo e Padron </w:t>
      </w:r>
      <w:proofErr w:type="spellStart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Ntoni</w:t>
      </w:r>
      <w:proofErr w:type="spellEnd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si consola in punto di morte.</w:t>
      </w:r>
      <w:r w:rsidR="00BD0318" w:rsidRPr="0099493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 Malavoglia offrì lo spunto per il film </w:t>
      </w:r>
      <w:hyperlink r:id="rId4" w:tooltip="La terra trema" w:history="1">
        <w:r w:rsidR="00BD0318" w:rsidRPr="00994931">
          <w:rPr>
            <w:rFonts w:ascii="Arial" w:hAnsi="Arial" w:cs="Arial"/>
            <w:color w:val="000000"/>
            <w:sz w:val="24"/>
            <w:szCs w:val="24"/>
            <w:shd w:val="clear" w:color="auto" w:fill="F9F9F9"/>
          </w:rPr>
          <w:t>La terra trema</w:t>
        </w:r>
      </w:hyperlink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 (1948) di </w:t>
      </w:r>
      <w:hyperlink r:id="rId5" w:tooltip="Luchino Visconti" w:history="1">
        <w:r w:rsidR="00BD0318" w:rsidRPr="00994931">
          <w:rPr>
            <w:rFonts w:ascii="Arial" w:hAnsi="Arial" w:cs="Arial"/>
            <w:color w:val="000000"/>
            <w:sz w:val="24"/>
            <w:szCs w:val="24"/>
            <w:shd w:val="clear" w:color="auto" w:fill="F9F9F9"/>
          </w:rPr>
          <w:t>Luchino Visconti</w:t>
        </w:r>
      </w:hyperlink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</w:t>
      </w:r>
    </w:p>
    <w:p w:rsidR="0035363B" w:rsidRPr="00994931" w:rsidRDefault="00886D86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1882 Novella Libertà racconta la sommossa contadina di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Bronte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(località sull’Etna) per l’abolizione del dazio sul macinato repressa nel sangue da Nino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Bixio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.</w:t>
      </w:r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  <w:r w:rsidR="00106B45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  <w:t xml:space="preserve">1882 Il marito di Elena, per ragioni economiche torna al genere romantico-passionale (Una peccatrice, Storia di una capinera, Eva, Eros, Tigre reale) </w:t>
      </w:r>
    </w:p>
    <w:p w:rsidR="00352E7C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1883 Novelle Rusticane</w:t>
      </w:r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(Il reverendo, Cos’è il re, Don </w:t>
      </w:r>
      <w:proofErr w:type="spellStart"/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Licciu</w:t>
      </w:r>
      <w:proofErr w:type="spellEnd"/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Papa, Il mistero, Malaria, Gli orfani, La roba, Storia dell’asino di S. Giuseppe, Pane nero, I galantuomini, Libertà, Di là del Mare) e 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Per le vie</w:t>
      </w:r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Il bastione di </w:t>
      </w:r>
      <w:proofErr w:type="spellStart"/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Monforte</w:t>
      </w:r>
      <w:proofErr w:type="spellEnd"/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,</w:t>
      </w:r>
      <w:r w:rsidR="00994931" w:rsidRPr="00994931">
        <w:rPr>
          <w:sz w:val="24"/>
          <w:szCs w:val="24"/>
          <w:shd w:val="clear" w:color="auto" w:fill="F9F9F9"/>
        </w:rPr>
        <w:t> 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In piazza della Scala,</w:t>
      </w:r>
      <w:r w:rsidR="00994931" w:rsidRPr="00994931">
        <w:rPr>
          <w:sz w:val="24"/>
          <w:szCs w:val="24"/>
          <w:shd w:val="clear" w:color="auto" w:fill="F9F9F9"/>
        </w:rPr>
        <w:t> 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Al veglione,</w:t>
      </w:r>
      <w:r w:rsidR="00994931" w:rsidRPr="00994931">
        <w:rPr>
          <w:sz w:val="24"/>
          <w:szCs w:val="24"/>
          <w:shd w:val="clear" w:color="auto" w:fill="F9F9F9"/>
        </w:rPr>
        <w:t> 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Il canarino del N. 15,</w:t>
      </w:r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Amore senza benda,</w:t>
      </w:r>
      <w:r w:rsidR="00994931" w:rsidRPr="00994931">
        <w:rPr>
          <w:sz w:val="24"/>
          <w:szCs w:val="24"/>
          <w:shd w:val="clear" w:color="auto" w:fill="F9F9F9"/>
        </w:rPr>
        <w:t> 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Semplice storia,</w:t>
      </w:r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L’osteria dei Buoni amici, Gelosia, Camerati, Via crucis, </w:t>
      </w:r>
      <w:r w:rsidR="00994931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Conforti, L'ultima giornata</w:t>
      </w:r>
      <w:r w:rsid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) </w:t>
      </w:r>
    </w:p>
    <w:p w:rsidR="00352E7C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1884 adattamento teatrale Cavalleria Rusticana al teatro Carignano di Torino con Elena Duse (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Santuzza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): grande successo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</w:t>
      </w:r>
      <w:proofErr w:type="spellStart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Turiddu</w:t>
      </w:r>
      <w:proofErr w:type="spellEnd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Macca</w:t>
      </w:r>
      <w:proofErr w:type="spellEnd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, figlio di Nunzia, torna dal servizio militare e ricomincia una relazione con la sua ex Lola che nel frattempo si è sposata con compare Alfio, che alla fine lo uccide col coltello. </w:t>
      </w:r>
    </w:p>
    <w:p w:rsidR="00352E7C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1887 esce la traduzione francese de I Malavoglia e la raccolta di novelle Vagabondaggio.</w:t>
      </w:r>
    </w:p>
    <w:p w:rsidR="00106B45" w:rsidRPr="00994931" w:rsidRDefault="00106B45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1889 Mastro Don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Gesualdo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Il borghese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Gesualdo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Motta sposa la nobile povera Bianca per ascesa sociale. Fa sposare la figlia di lei al Duca di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Leyra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nobile palermitano che 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lastRenderedPageBreak/>
        <w:t xml:space="preserve">sperpera le ricchezze del suocero. 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Gesualdo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ha dei figli da una popolana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Diodata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ai quali non può lasciare nulla. Muore consumato dal cancro, da solo. Ambientato prima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dell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?unità d’Italia. </w:t>
      </w:r>
    </w:p>
    <w:p w:rsidR="00352E7C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1890 Cavalleria Rusticana di Pietro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Mascagni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a Roma</w:t>
      </w:r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(Verga farà causa per plagio a </w:t>
      </w:r>
      <w:proofErr w:type="spellStart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Mascagni</w:t>
      </w:r>
      <w:proofErr w:type="spellEnd"/>
      <w:r w:rsidR="00BD031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 agli autori del libretto</w:t>
      </w: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</w:t>
      </w:r>
    </w:p>
    <w:p w:rsidR="000A03AF" w:rsidRPr="00994931" w:rsidRDefault="00352E7C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1896 si schiera dalla parte del governo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Crispi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nella repressione dei Fasci siciliani, rinnegando il socialismo </w:t>
      </w:r>
      <w:proofErr w:type="spellStart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connaturao</w:t>
      </w:r>
      <w:proofErr w:type="spellEnd"/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al naturalismo francese. Sostiene il colonialismo.</w:t>
      </w:r>
    </w:p>
    <w:p w:rsidR="000A03AF" w:rsidRPr="00994931" w:rsidRDefault="000A03AF" w:rsidP="00EE56E1">
      <w:pPr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1915 interventista con D’annunzio</w:t>
      </w:r>
    </w:p>
    <w:p w:rsidR="00EE56E1" w:rsidRPr="00994931" w:rsidRDefault="000A03AF" w:rsidP="00EE56E1">
      <w:pPr>
        <w:rPr>
          <w:sz w:val="24"/>
          <w:szCs w:val="24"/>
        </w:rPr>
      </w:pPr>
      <w:r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>1920 Senatore del regno d’Italia.</w:t>
      </w:r>
      <w:r w:rsidR="00352E7C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A56AB8" w:rsidRPr="00994931">
        <w:rPr>
          <w:rFonts w:ascii="Arial" w:hAnsi="Arial" w:cs="Arial"/>
          <w:color w:val="000000"/>
          <w:sz w:val="24"/>
          <w:szCs w:val="24"/>
          <w:shd w:val="clear" w:color="auto" w:fill="F9F9F9"/>
        </w:rPr>
        <w:br/>
      </w:r>
    </w:p>
    <w:sectPr w:rsidR="00EE56E1" w:rsidRPr="00994931" w:rsidSect="00E1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6E1"/>
    <w:rsid w:val="000A03AF"/>
    <w:rsid w:val="00106B45"/>
    <w:rsid w:val="00352E7C"/>
    <w:rsid w:val="0035363B"/>
    <w:rsid w:val="00651C58"/>
    <w:rsid w:val="006E4EAB"/>
    <w:rsid w:val="006E7337"/>
    <w:rsid w:val="00886D86"/>
    <w:rsid w:val="008B3E7F"/>
    <w:rsid w:val="00994931"/>
    <w:rsid w:val="00A56AB8"/>
    <w:rsid w:val="00AB43E2"/>
    <w:rsid w:val="00BD0318"/>
    <w:rsid w:val="00D51093"/>
    <w:rsid w:val="00E12D63"/>
    <w:rsid w:val="00EE56E1"/>
    <w:rsid w:val="00F2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D0318"/>
  </w:style>
  <w:style w:type="character" w:styleId="Collegamentoipertestuale">
    <w:name w:val="Hyperlink"/>
    <w:basedOn w:val="Carpredefinitoparagrafo"/>
    <w:uiPriority w:val="99"/>
    <w:semiHidden/>
    <w:unhideWhenUsed/>
    <w:rsid w:val="00BD0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Luchino_Visconti" TargetMode="External"/><Relationship Id="rId4" Type="http://schemas.openxmlformats.org/officeDocument/2006/relationships/hyperlink" Target="http://it.wikipedia.org/wiki/La_terra_tre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2013-01-24T20:24:00Z</dcterms:created>
  <dcterms:modified xsi:type="dcterms:W3CDTF">2013-01-24T22:40:00Z</dcterms:modified>
</cp:coreProperties>
</file>